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9" w:rsidRDefault="002E1FDB">
      <w:pPr>
        <w:pStyle w:val="20"/>
        <w:framePr w:w="9403" w:h="302" w:hRule="exact" w:wrap="around" w:vAnchor="page" w:hAnchor="page" w:x="1251" w:y="1849"/>
        <w:shd w:val="clear" w:color="auto" w:fill="auto"/>
        <w:spacing w:after="0" w:line="240" w:lineRule="exact"/>
      </w:pPr>
      <w:r>
        <w:t>РЕКОМЕНДАЦИИ</w:t>
      </w:r>
    </w:p>
    <w:p w:rsidR="00B60089" w:rsidRDefault="002E1FDB">
      <w:pPr>
        <w:pStyle w:val="1"/>
        <w:framePr w:w="9403" w:h="11946" w:hRule="exact" w:wrap="around" w:vAnchor="page" w:hAnchor="page" w:x="1251" w:y="2431"/>
        <w:shd w:val="clear" w:color="auto" w:fill="auto"/>
        <w:spacing w:before="0" w:after="362"/>
      </w:pPr>
      <w:r>
        <w:t>по результатам проведенного совещания - круглого стола «Повышение финансовой грамотности населения Курской</w:t>
      </w:r>
      <w:bookmarkStart w:id="0" w:name="_GoBack"/>
      <w:bookmarkEnd w:id="0"/>
      <w:r>
        <w:t xml:space="preserve"> области: актуальные задачи и перспективы развития».</w:t>
      </w:r>
    </w:p>
    <w:p w:rsidR="00B60089" w:rsidRDefault="002E1FDB">
      <w:pPr>
        <w:pStyle w:val="1"/>
        <w:framePr w:w="9403" w:h="11946" w:hRule="exact" w:wrap="around" w:vAnchor="page" w:hAnchor="page" w:x="1251" w:y="2431"/>
        <w:shd w:val="clear" w:color="auto" w:fill="auto"/>
        <w:spacing w:before="0" w:after="316" w:line="240" w:lineRule="exact"/>
        <w:ind w:left="20" w:firstLine="700"/>
        <w:jc w:val="both"/>
      </w:pPr>
      <w:r>
        <w:t>Заслушав, информацию выступающих по финансовой грамотности:</w:t>
      </w:r>
    </w:p>
    <w:p w:rsidR="00B60089" w:rsidRDefault="002E1FDB">
      <w:pPr>
        <w:pStyle w:val="1"/>
        <w:framePr w:w="9403" w:h="11946" w:hRule="exact" w:wrap="around" w:vAnchor="page" w:hAnchor="page" w:x="1251" w:y="2431"/>
        <w:numPr>
          <w:ilvl w:val="0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Считаем возможным продолжить Отделению Курск работу по распространению в Курской области лучших практик Банка России в сфере повышения финансовой грамотности, в том числе с социально незащищенными слоями.</w:t>
      </w:r>
    </w:p>
    <w:p w:rsidR="00B60089" w:rsidRDefault="002E1FDB">
      <w:pPr>
        <w:pStyle w:val="1"/>
        <w:framePr w:w="9403" w:h="11946" w:hRule="exact" w:wrap="around" w:vAnchor="page" w:hAnchor="page" w:x="1251" w:y="2431"/>
        <w:numPr>
          <w:ilvl w:val="0"/>
          <w:numId w:val="1"/>
        </w:numPr>
        <w:shd w:val="clear" w:color="auto" w:fill="auto"/>
        <w:spacing w:before="0" w:after="362"/>
        <w:ind w:left="20" w:right="20" w:firstLine="700"/>
        <w:jc w:val="both"/>
      </w:pPr>
      <w:r>
        <w:t xml:space="preserve"> Рекомендовать Курскому государственному университ</w:t>
      </w:r>
      <w:r>
        <w:t>ету провести комплексную оценку и мониторинг уровня финансовой грамотности и финансового поведения населения региона.</w:t>
      </w:r>
    </w:p>
    <w:p w:rsidR="00B60089" w:rsidRDefault="002E1FDB">
      <w:pPr>
        <w:pStyle w:val="1"/>
        <w:framePr w:w="9403" w:h="11946" w:hRule="exact" w:wrap="around" w:vAnchor="page" w:hAnchor="page" w:x="1251" w:y="2431"/>
        <w:numPr>
          <w:ilvl w:val="0"/>
          <w:numId w:val="1"/>
        </w:numPr>
        <w:shd w:val="clear" w:color="auto" w:fill="auto"/>
        <w:spacing w:before="0" w:after="0" w:line="240" w:lineRule="exact"/>
        <w:ind w:left="20" w:firstLine="700"/>
        <w:jc w:val="both"/>
      </w:pPr>
      <w:r>
        <w:t xml:space="preserve"> Поддержать инициативу:</w:t>
      </w:r>
    </w:p>
    <w:p w:rsidR="00B60089" w:rsidRDefault="002E1FDB">
      <w:pPr>
        <w:pStyle w:val="1"/>
        <w:framePr w:w="9403" w:h="11946" w:hRule="exact" w:wrap="around" w:vAnchor="page" w:hAnchor="page" w:x="1251" w:y="243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  <w:jc w:val="both"/>
      </w:pPr>
      <w:r>
        <w:t xml:space="preserve"> Курского государственного университета по созданию волонтерских сообществ на территории Курской области с вовлечением в данную работу активной и талантливой молодежи;</w:t>
      </w:r>
    </w:p>
    <w:p w:rsidR="00B60089" w:rsidRDefault="002E1FDB">
      <w:pPr>
        <w:pStyle w:val="1"/>
        <w:framePr w:w="9403" w:h="11946" w:hRule="exact" w:wrap="around" w:vAnchor="page" w:hAnchor="page" w:x="1251" w:y="2431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комитета образования Курской области о создании инновационной площадки на базе ОБОУ «Шк</w:t>
      </w:r>
      <w:r>
        <w:t>ола-интернат № 2 имени Г.А. Карманова» г. Курска в целях апробации и адаптации учебно-методического комплекса «Основы финансовой грамотности» (авторов В. Чумаченко и А. Горяева) для детей с ограниченными возможностями здоровья.</w:t>
      </w:r>
    </w:p>
    <w:p w:rsidR="00B60089" w:rsidRDefault="002E1FDB">
      <w:pPr>
        <w:pStyle w:val="1"/>
        <w:framePr w:w="9403" w:h="11946" w:hRule="exact" w:wrap="around" w:vAnchor="page" w:hAnchor="page" w:x="1251" w:y="2431"/>
        <w:numPr>
          <w:ilvl w:val="0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Продолжить работу по расшир</w:t>
      </w:r>
      <w:r>
        <w:t>ению целевой аудитории обучающихся, осваивающих программы повышения финансовой грамотности за счет включения в неё воспитанников дошкольных образовательных организаций, обучающихся начальных классов, детей с ограниченными возможностями здоровья, а также де</w:t>
      </w:r>
      <w:r>
        <w:t>тей-сирот и детей, оставшиеся без попечения родителей.</w:t>
      </w:r>
    </w:p>
    <w:p w:rsidR="00B60089" w:rsidRDefault="002E1FDB">
      <w:pPr>
        <w:pStyle w:val="1"/>
        <w:framePr w:w="9403" w:h="11946" w:hRule="exact" w:wrap="around" w:vAnchor="page" w:hAnchor="page" w:x="1251" w:y="2431"/>
        <w:numPr>
          <w:ilvl w:val="0"/>
          <w:numId w:val="1"/>
        </w:numPr>
        <w:shd w:val="clear" w:color="auto" w:fill="auto"/>
        <w:spacing w:before="0" w:after="0"/>
        <w:ind w:left="20" w:right="20" w:firstLine="700"/>
        <w:jc w:val="both"/>
      </w:pPr>
      <w:r>
        <w:t xml:space="preserve"> Принять План мероприятий Администрации Курской области и Центрального банка Российской Федерации в области повышения финансовой грамотности населения Курской области на 2018-2022 годы к исполнению и организовать работу в рамках мероприятий утвержденного П</w:t>
      </w:r>
      <w:r>
        <w:t>лана.</w:t>
      </w:r>
    </w:p>
    <w:p w:rsidR="00B60089" w:rsidRDefault="00B60089">
      <w:pPr>
        <w:rPr>
          <w:sz w:val="2"/>
          <w:szCs w:val="2"/>
        </w:rPr>
      </w:pPr>
    </w:p>
    <w:sectPr w:rsidR="00B6008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DB" w:rsidRDefault="002E1FDB">
      <w:r>
        <w:separator/>
      </w:r>
    </w:p>
  </w:endnote>
  <w:endnote w:type="continuationSeparator" w:id="0">
    <w:p w:rsidR="002E1FDB" w:rsidRDefault="002E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DB" w:rsidRDefault="002E1FDB"/>
  </w:footnote>
  <w:footnote w:type="continuationSeparator" w:id="0">
    <w:p w:rsidR="002E1FDB" w:rsidRDefault="002E1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47B"/>
    <w:multiLevelType w:val="multilevel"/>
    <w:tmpl w:val="332A3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41DE0"/>
    <w:multiLevelType w:val="multilevel"/>
    <w:tmpl w:val="A510C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89"/>
    <w:rsid w:val="002E1FDB"/>
    <w:rsid w:val="00B6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116E6-51C5-41FF-BBDF-99FCFEC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KlimovAA</dc:creator>
  <cp:lastModifiedBy>KlimovAA</cp:lastModifiedBy>
  <cp:revision>1</cp:revision>
  <dcterms:created xsi:type="dcterms:W3CDTF">2018-03-30T12:08:00Z</dcterms:created>
  <dcterms:modified xsi:type="dcterms:W3CDTF">2018-03-30T12:09:00Z</dcterms:modified>
</cp:coreProperties>
</file>